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91FAE" w14:textId="23076E40" w:rsidR="005947C5" w:rsidRDefault="00DC674C" w:rsidP="00DC674C">
      <w:pPr>
        <w:jc w:val="center"/>
        <w:rPr>
          <w:rFonts w:asciiTheme="majorBidi" w:hAnsiTheme="majorBidi" w:cstheme="majorBidi"/>
          <w:b/>
          <w:bCs/>
          <w:sz w:val="28"/>
          <w:szCs w:val="28"/>
          <w:u w:val="single"/>
        </w:rPr>
      </w:pPr>
      <w:bookmarkStart w:id="0" w:name="_GoBack"/>
      <w:r w:rsidRPr="00DC674C">
        <w:rPr>
          <w:rFonts w:asciiTheme="majorBidi" w:hAnsiTheme="majorBidi" w:cstheme="majorBidi"/>
          <w:b/>
          <w:bCs/>
          <w:sz w:val="28"/>
          <w:szCs w:val="28"/>
          <w:u w:val="single"/>
        </w:rPr>
        <w:t>Gynecology of farm and pet animals (A)</w:t>
      </w:r>
      <w:r w:rsidRPr="00DC674C">
        <w:rPr>
          <w:rFonts w:asciiTheme="majorBidi" w:hAnsiTheme="majorBidi" w:cstheme="majorBidi"/>
          <w:b/>
          <w:bCs/>
          <w:sz w:val="28"/>
          <w:szCs w:val="28"/>
          <w:u w:val="single"/>
        </w:rPr>
        <w:t xml:space="preserve"> (</w:t>
      </w:r>
      <w:r w:rsidRPr="00DC674C">
        <w:rPr>
          <w:rFonts w:asciiTheme="majorBidi" w:hAnsiTheme="majorBidi" w:cstheme="majorBidi"/>
          <w:b/>
          <w:bCs/>
          <w:sz w:val="28"/>
          <w:szCs w:val="28"/>
          <w:u w:val="single"/>
        </w:rPr>
        <w:t>THG. 424</w:t>
      </w:r>
      <w:r w:rsidRPr="00DC674C">
        <w:rPr>
          <w:rFonts w:asciiTheme="majorBidi" w:hAnsiTheme="majorBidi" w:cstheme="majorBidi"/>
          <w:b/>
          <w:bCs/>
          <w:sz w:val="28"/>
          <w:szCs w:val="28"/>
          <w:u w:val="single"/>
        </w:rPr>
        <w:t>)</w:t>
      </w:r>
    </w:p>
    <w:bookmarkEnd w:id="0"/>
    <w:p w14:paraId="6F1D631E" w14:textId="476FE0F5" w:rsidR="00DC674C" w:rsidRDefault="00DC674C" w:rsidP="00DC674C">
      <w:pPr>
        <w:rPr>
          <w:rFonts w:asciiTheme="majorBidi" w:hAnsiTheme="majorBidi" w:cstheme="majorBidi"/>
          <w:b/>
          <w:bCs/>
          <w:sz w:val="28"/>
          <w:szCs w:val="28"/>
        </w:rPr>
      </w:pPr>
      <w:r w:rsidRPr="00DC674C">
        <w:rPr>
          <w:rFonts w:asciiTheme="majorBidi" w:hAnsiTheme="majorBidi" w:cstheme="majorBidi"/>
          <w:b/>
          <w:bCs/>
          <w:sz w:val="28"/>
          <w:szCs w:val="28"/>
        </w:rPr>
        <w:t>Overall aims of the Course:</w:t>
      </w:r>
    </w:p>
    <w:p w14:paraId="63B49E94" w14:textId="12F49AFA" w:rsidR="00DC674C" w:rsidRPr="00DC674C" w:rsidRDefault="00DC674C" w:rsidP="00DC674C">
      <w:pPr>
        <w:pStyle w:val="ListParagraph"/>
        <w:numPr>
          <w:ilvl w:val="0"/>
          <w:numId w:val="3"/>
        </w:numPr>
        <w:jc w:val="both"/>
        <w:rPr>
          <w:rFonts w:asciiTheme="majorBidi" w:hAnsiTheme="majorBidi" w:cstheme="majorBidi"/>
          <w:sz w:val="28"/>
          <w:szCs w:val="28"/>
        </w:rPr>
      </w:pPr>
      <w:r w:rsidRPr="00DC674C">
        <w:rPr>
          <w:rFonts w:asciiTheme="majorBidi" w:hAnsiTheme="majorBidi" w:cstheme="majorBidi"/>
          <w:sz w:val="28"/>
          <w:szCs w:val="28"/>
        </w:rPr>
        <w:t>Understanding the anatomy and physiology of the female genital system, estrous cycle and heat detection, physiology of fertilization, embryo transfer and pregnancy diagnosis and control of infertility in farm and pet animals. Reproductive herd health program.</w:t>
      </w:r>
    </w:p>
    <w:p w14:paraId="23348103" w14:textId="3575FB35" w:rsidR="00DC674C" w:rsidRPr="00DC674C" w:rsidRDefault="00DC674C" w:rsidP="00DC674C">
      <w:pPr>
        <w:pStyle w:val="ListParagraph"/>
        <w:numPr>
          <w:ilvl w:val="0"/>
          <w:numId w:val="3"/>
        </w:numPr>
        <w:jc w:val="both"/>
        <w:rPr>
          <w:rFonts w:asciiTheme="majorBidi" w:hAnsiTheme="majorBidi" w:cstheme="majorBidi"/>
          <w:sz w:val="28"/>
          <w:szCs w:val="28"/>
        </w:rPr>
      </w:pPr>
      <w:r w:rsidRPr="00DC674C">
        <w:rPr>
          <w:rFonts w:asciiTheme="majorBidi" w:hAnsiTheme="majorBidi" w:cstheme="majorBidi"/>
          <w:sz w:val="28"/>
          <w:szCs w:val="28"/>
        </w:rPr>
        <w:t>Evaluate the fertility of the animals.</w:t>
      </w:r>
    </w:p>
    <w:p w14:paraId="3046237C" w14:textId="77777777" w:rsidR="00DC674C" w:rsidRPr="00DC674C" w:rsidRDefault="00DC674C" w:rsidP="00DC674C">
      <w:pPr>
        <w:pStyle w:val="ListParagraph"/>
        <w:numPr>
          <w:ilvl w:val="0"/>
          <w:numId w:val="2"/>
        </w:numPr>
        <w:jc w:val="both"/>
        <w:rPr>
          <w:rFonts w:asciiTheme="majorBidi" w:hAnsiTheme="majorBidi" w:cstheme="majorBidi"/>
          <w:sz w:val="28"/>
          <w:szCs w:val="28"/>
        </w:rPr>
      </w:pPr>
      <w:r w:rsidRPr="00DC674C">
        <w:rPr>
          <w:rFonts w:asciiTheme="majorBidi" w:hAnsiTheme="majorBidi" w:cstheme="majorBidi"/>
          <w:sz w:val="28"/>
          <w:szCs w:val="28"/>
        </w:rPr>
        <w:t>*Methods of diagnosis of pregnancy in farm and pet animals.</w:t>
      </w:r>
    </w:p>
    <w:p w14:paraId="0DCC2C42" w14:textId="77777777" w:rsidR="00DC674C" w:rsidRPr="00DC674C" w:rsidRDefault="00DC674C" w:rsidP="00DC674C">
      <w:pPr>
        <w:pStyle w:val="ListParagraph"/>
        <w:numPr>
          <w:ilvl w:val="0"/>
          <w:numId w:val="2"/>
        </w:numPr>
        <w:jc w:val="both"/>
        <w:rPr>
          <w:rFonts w:asciiTheme="majorBidi" w:hAnsiTheme="majorBidi" w:cstheme="majorBidi"/>
          <w:sz w:val="28"/>
          <w:szCs w:val="28"/>
        </w:rPr>
      </w:pPr>
      <w:r w:rsidRPr="00DC674C">
        <w:rPr>
          <w:rFonts w:asciiTheme="majorBidi" w:hAnsiTheme="majorBidi" w:cstheme="majorBidi"/>
          <w:sz w:val="28"/>
          <w:szCs w:val="28"/>
        </w:rPr>
        <w:t>*Treatment and control of infertility.</w:t>
      </w:r>
    </w:p>
    <w:p w14:paraId="2A15F890" w14:textId="33D50BD0" w:rsidR="00DC674C" w:rsidRPr="00DC674C" w:rsidRDefault="00DC674C" w:rsidP="00DC674C">
      <w:pPr>
        <w:pStyle w:val="ListParagraph"/>
        <w:numPr>
          <w:ilvl w:val="0"/>
          <w:numId w:val="2"/>
        </w:numPr>
        <w:jc w:val="both"/>
        <w:rPr>
          <w:rFonts w:asciiTheme="majorBidi" w:hAnsiTheme="majorBidi" w:cstheme="majorBidi"/>
          <w:sz w:val="28"/>
          <w:szCs w:val="28"/>
        </w:rPr>
      </w:pPr>
      <w:r w:rsidRPr="00DC674C">
        <w:rPr>
          <w:rFonts w:asciiTheme="majorBidi" w:hAnsiTheme="majorBidi" w:cstheme="majorBidi"/>
          <w:sz w:val="28"/>
          <w:szCs w:val="28"/>
        </w:rPr>
        <w:t>*Implementing herd health program</w:t>
      </w:r>
    </w:p>
    <w:p w14:paraId="0F32F26C" w14:textId="2F7D25A4" w:rsidR="00DC674C" w:rsidRDefault="00DC674C" w:rsidP="00DC674C">
      <w:pPr>
        <w:rPr>
          <w:rFonts w:asciiTheme="majorBidi" w:hAnsiTheme="majorBidi" w:cstheme="majorBidi"/>
          <w:b/>
          <w:bCs/>
          <w:sz w:val="28"/>
          <w:szCs w:val="28"/>
        </w:rPr>
      </w:pPr>
      <w:r w:rsidRPr="00DC674C">
        <w:rPr>
          <w:rFonts w:asciiTheme="majorBidi" w:hAnsiTheme="majorBidi" w:cstheme="majorBidi"/>
          <w:b/>
          <w:bCs/>
          <w:sz w:val="28"/>
          <w:szCs w:val="28"/>
        </w:rPr>
        <w:t>Course contents:</w:t>
      </w:r>
    </w:p>
    <w:p w14:paraId="4E46CA75"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Anatomy of the female genital organs</w:t>
      </w:r>
    </w:p>
    <w:p w14:paraId="0CD1BB5B"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Anatomy of the female reproductive organs</w:t>
      </w:r>
    </w:p>
    <w:p w14:paraId="49230B16" w14:textId="51DF471E"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Endocrinology of the reproductive cycle in bitch and queen</w:t>
      </w:r>
    </w:p>
    <w:p w14:paraId="606D38FC"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Estrus cycle in farm animals.</w:t>
      </w:r>
    </w:p>
    <w:p w14:paraId="59300E43"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Estrous detection and synchronization.</w:t>
      </w:r>
    </w:p>
    <w:p w14:paraId="239FFDB4"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Scheme for gynecological examination.</w:t>
      </w:r>
    </w:p>
    <w:p w14:paraId="4BD4A24E"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Estrous cycle of the bitch and queen</w:t>
      </w:r>
    </w:p>
    <w:p w14:paraId="376361DA"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Vaginal cytology</w:t>
      </w:r>
    </w:p>
    <w:p w14:paraId="7AADC806" w14:textId="7DB82DC6"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Endocrinology of reproduction and ovulation in farm animals.</w:t>
      </w:r>
    </w:p>
    <w:p w14:paraId="77DF9A98"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Pregnancy diagnosis in the cow</w:t>
      </w:r>
    </w:p>
    <w:p w14:paraId="583AA258"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Pregnancy diagnosis in the mare</w:t>
      </w:r>
    </w:p>
    <w:p w14:paraId="5C72DDD0"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Canine and feline infertility</w:t>
      </w:r>
    </w:p>
    <w:p w14:paraId="3DB45838"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Congenital causes of infertility in farm animals.</w:t>
      </w:r>
    </w:p>
    <w:p w14:paraId="4AA92626"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Hormonal causes of infertility in farm animals.</w:t>
      </w:r>
    </w:p>
    <w:p w14:paraId="0AE5462E" w14:textId="1DC10A01"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Pathological causes of infertility in farm animals.</w:t>
      </w:r>
    </w:p>
    <w:p w14:paraId="18C1F721"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Environmental causes of infertility.</w:t>
      </w:r>
    </w:p>
    <w:p w14:paraId="64326B1A"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Repeat breeder cows.</w:t>
      </w:r>
    </w:p>
    <w:p w14:paraId="7D43B489"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Infertility in mare</w:t>
      </w:r>
    </w:p>
    <w:p w14:paraId="2971E1C9" w14:textId="77777777"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Infertility in ewes</w:t>
      </w:r>
    </w:p>
    <w:p w14:paraId="6F19C3F7" w14:textId="10EF92CC" w:rsidR="00DC674C" w:rsidRPr="00DC674C" w:rsidRDefault="00DC674C" w:rsidP="00DC674C">
      <w:pPr>
        <w:pStyle w:val="ListParagraph"/>
        <w:numPr>
          <w:ilvl w:val="0"/>
          <w:numId w:val="1"/>
        </w:numPr>
        <w:rPr>
          <w:rFonts w:asciiTheme="majorBidi" w:hAnsiTheme="majorBidi" w:cstheme="majorBidi"/>
          <w:sz w:val="28"/>
          <w:szCs w:val="28"/>
        </w:rPr>
      </w:pPr>
      <w:r w:rsidRPr="00DC674C">
        <w:rPr>
          <w:rFonts w:asciiTheme="majorBidi" w:hAnsiTheme="majorBidi" w:cstheme="majorBidi"/>
          <w:sz w:val="28"/>
          <w:szCs w:val="28"/>
        </w:rPr>
        <w:t>Infertility in goats</w:t>
      </w:r>
    </w:p>
    <w:sectPr w:rsidR="00DC674C" w:rsidRPr="00DC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316A"/>
    <w:multiLevelType w:val="hybridMultilevel"/>
    <w:tmpl w:val="C0B4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C1BC8"/>
    <w:multiLevelType w:val="hybridMultilevel"/>
    <w:tmpl w:val="FACE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94E4E"/>
    <w:multiLevelType w:val="hybridMultilevel"/>
    <w:tmpl w:val="716224C4"/>
    <w:lvl w:ilvl="0" w:tplc="1D9C4C10">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4C"/>
    <w:rsid w:val="0005532F"/>
    <w:rsid w:val="004F5652"/>
    <w:rsid w:val="00952B0C"/>
    <w:rsid w:val="00DC6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D50B"/>
  <w15:chartTrackingRefBased/>
  <w15:docId w15:val="{13316676-0E02-4779-8CEE-06AB01C9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2022-01-04T16:20:00Z</dcterms:created>
  <dcterms:modified xsi:type="dcterms:W3CDTF">2022-01-04T16:23:00Z</dcterms:modified>
</cp:coreProperties>
</file>